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E6" w:rsidRDefault="001F51E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F51E6" w:rsidRDefault="001F51E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B36A2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B36A2">
        <w:rPr>
          <w:rFonts w:ascii="Bookman Old Style" w:hAnsi="Bookman Old Style" w:cs="Arial"/>
          <w:b/>
          <w:bCs/>
          <w:noProof/>
        </w:rPr>
        <w:t>ECONOMICS</w:t>
      </w:r>
    </w:p>
    <w:p w:rsidR="001F51E6" w:rsidRDefault="001F51E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B36A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B36A2">
        <w:rPr>
          <w:rFonts w:ascii="Bookman Old Style" w:hAnsi="Bookman Old Style" w:cs="Arial"/>
          <w:noProof/>
        </w:rPr>
        <w:t>NOVEMBER 2012</w:t>
      </w:r>
    </w:p>
    <w:p w:rsidR="001F51E6" w:rsidRDefault="001F51E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B36A2">
        <w:rPr>
          <w:rFonts w:ascii="Bookman Old Style" w:hAnsi="Bookman Old Style" w:cs="Arial"/>
          <w:noProof/>
        </w:rPr>
        <w:t>EC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B36A2">
        <w:rPr>
          <w:rFonts w:ascii="Bookman Old Style" w:hAnsi="Bookman Old Style" w:cs="Arial"/>
          <w:noProof/>
        </w:rPr>
        <w:t>PUBLIC ECONOMICS - I</w:t>
      </w:r>
    </w:p>
    <w:p w:rsidR="001F51E6" w:rsidRDefault="001F51E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F51E6" w:rsidRDefault="001F51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F51E6" w:rsidRDefault="001F51E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B36A2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F51E6" w:rsidRDefault="001F51E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B36A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F51E6" w:rsidRPr="00775BCD" w:rsidRDefault="001F51E6">
      <w:pPr>
        <w:rPr>
          <w:rFonts w:ascii="Bookman Old Style" w:hAnsi="Bookman Old Style"/>
          <w:sz w:val="2"/>
        </w:rPr>
      </w:pPr>
    </w:p>
    <w:p w:rsidR="001F51E6" w:rsidRDefault="001F51E6" w:rsidP="00775BCD">
      <w:pPr>
        <w:rPr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ab/>
        <w:t xml:space="preserve">Part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4 = 20)</w:t>
      </w:r>
    </w:p>
    <w:p w:rsidR="001F51E6" w:rsidRDefault="001F51E6" w:rsidP="00775BCD">
      <w:pPr>
        <w:jc w:val="center"/>
        <w:rPr>
          <w:b/>
        </w:rPr>
      </w:pPr>
    </w:p>
    <w:p w:rsidR="001F51E6" w:rsidRDefault="001F51E6" w:rsidP="00775BCD">
      <w:pPr>
        <w:rPr>
          <w:b/>
        </w:rPr>
      </w:pPr>
      <w:r>
        <w:rPr>
          <w:b/>
        </w:rPr>
        <w:t>Answer any FIVE questions in not exceeding 75 words each. Each answer shall carry the maximum mark of four only:</w:t>
      </w:r>
    </w:p>
    <w:p w:rsidR="001F51E6" w:rsidRDefault="001F51E6" w:rsidP="00775BCD"/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impact of free riders’ problem in the provision of public goods.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tax purchase and borrowing purchase mechanism. Which one is a feasible option?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Wagner’s law.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administered price mechanism?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our government should utilize disinvestment proceeds?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shadow prices. Why are they necessary?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fiscal, revenue and primary deficits. </w:t>
      </w:r>
    </w:p>
    <w:p w:rsidR="001F51E6" w:rsidRDefault="001F51E6" w:rsidP="00775BCD"/>
    <w:p w:rsidR="001F51E6" w:rsidRDefault="001F51E6" w:rsidP="00775BCD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</w:rPr>
        <w:tab/>
        <w:t xml:space="preserve">Part – 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x 10 = 40)</w:t>
      </w:r>
    </w:p>
    <w:p w:rsidR="001F51E6" w:rsidRDefault="001F51E6" w:rsidP="00775BCD">
      <w:pPr>
        <w:rPr>
          <w:b/>
        </w:rPr>
      </w:pPr>
    </w:p>
    <w:p w:rsidR="001F51E6" w:rsidRDefault="001F51E6" w:rsidP="00775BCD">
      <w:pPr>
        <w:rPr>
          <w:b/>
        </w:rPr>
      </w:pPr>
      <w:r>
        <w:rPr>
          <w:b/>
        </w:rPr>
        <w:t>Answer any FOUR questions in not exceeding 300 words each. Each answer shall carry the maximum mark of ten only:</w:t>
      </w:r>
    </w:p>
    <w:p w:rsidR="001F51E6" w:rsidRDefault="001F51E6" w:rsidP="00775BCD"/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commercial benefit cost analysis with social benefit cost analysis.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various types of cost and benefits arising out of a public sector project.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voluntary exchange model of provision of public goods.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evaluate Alan. T. Peacock and Jack Wiseman model of public expenditure.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consequences of rising internal debt of government of India? 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planning programming and budgeting system with traditional budgeting procedure.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evaluate the welfare objectives of public sector pricing policies. </w:t>
      </w:r>
    </w:p>
    <w:p w:rsidR="001F51E6" w:rsidRDefault="001F51E6" w:rsidP="00775BCD"/>
    <w:p w:rsidR="001F51E6" w:rsidRDefault="001F51E6" w:rsidP="00775BCD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ab/>
        <w:t xml:space="preserve">Part – 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1F51E6" w:rsidRDefault="001F51E6" w:rsidP="00775BCD">
      <w:pPr>
        <w:rPr>
          <w:b/>
        </w:rPr>
      </w:pPr>
    </w:p>
    <w:p w:rsidR="001F51E6" w:rsidRDefault="001F51E6" w:rsidP="00775BCD">
      <w:pPr>
        <w:rPr>
          <w:b/>
        </w:rPr>
      </w:pPr>
      <w:r>
        <w:rPr>
          <w:b/>
        </w:rPr>
        <w:t xml:space="preserve">Answer any two questions in not exceeding 900 words each. Each answer shall carry the maximum mark of twenty only: </w:t>
      </w:r>
    </w:p>
    <w:p w:rsidR="001F51E6" w:rsidRDefault="001F51E6" w:rsidP="00775BCD">
      <w:pPr>
        <w:rPr>
          <w:b/>
        </w:rPr>
      </w:pP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select public sector projects for execution by following discounting methods?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evaluate Paul Antony Samuelson’s model of public expenditure.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role of public sector units in India.</w:t>
      </w:r>
    </w:p>
    <w:p w:rsidR="001F51E6" w:rsidRDefault="001F51E6" w:rsidP="00775B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fiscal mismanagement? What is the role of public debt in fiscal mismanagement?</w:t>
      </w:r>
    </w:p>
    <w:p w:rsidR="001F51E6" w:rsidRDefault="001F51E6" w:rsidP="00775BCD"/>
    <w:p w:rsidR="001F51E6" w:rsidRDefault="001F51E6">
      <w:pPr>
        <w:rPr>
          <w:rFonts w:ascii="Bookman Old Style" w:hAnsi="Bookman Old Style"/>
        </w:rPr>
      </w:pPr>
    </w:p>
    <w:p w:rsidR="001F51E6" w:rsidRDefault="001F51E6">
      <w:pPr>
        <w:tabs>
          <w:tab w:val="left" w:pos="6982"/>
        </w:tabs>
        <w:jc w:val="center"/>
        <w:rPr>
          <w:rFonts w:ascii="Bookman Old Style" w:hAnsi="Bookman Old Style"/>
        </w:rPr>
        <w:sectPr w:rsidR="001F51E6" w:rsidSect="001F51E6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1F51E6" w:rsidRDefault="001F51E6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1F51E6" w:rsidSect="001F51E6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E6" w:rsidRDefault="001F51E6">
      <w:r>
        <w:separator/>
      </w:r>
    </w:p>
  </w:endnote>
  <w:endnote w:type="continuationSeparator" w:id="1">
    <w:p w:rsidR="001F51E6" w:rsidRDefault="001F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0A36678-0663-478F-988B-5A63DB99528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7624C07-E92A-4C3F-8DC4-E7A7B90A1937}"/>
    <w:embedBold r:id="rId3" w:fontKey="{93529C16-AC4D-49EE-9451-B6E441B7D07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AE34A84-4230-4F1E-BEB5-4349883D595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E6" w:rsidRDefault="001F5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51E6" w:rsidRDefault="001F51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E6" w:rsidRDefault="001F51E6">
    <w:pPr>
      <w:pStyle w:val="Footer"/>
      <w:framePr w:wrap="around" w:vAnchor="text" w:hAnchor="margin" w:xAlign="right" w:y="1"/>
      <w:rPr>
        <w:rStyle w:val="PageNumber"/>
      </w:rPr>
    </w:pPr>
  </w:p>
  <w:p w:rsidR="001F51E6" w:rsidRDefault="001F51E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E6" w:rsidRDefault="001F51E6">
      <w:r>
        <w:separator/>
      </w:r>
    </w:p>
  </w:footnote>
  <w:footnote w:type="continuationSeparator" w:id="1">
    <w:p w:rsidR="001F51E6" w:rsidRDefault="001F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8179F"/>
    <w:multiLevelType w:val="hybridMultilevel"/>
    <w:tmpl w:val="73FAC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F51E6"/>
    <w:rsid w:val="0031563B"/>
    <w:rsid w:val="00775BCD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775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2012-10-29T14:44:00Z</cp:lastPrinted>
  <dcterms:created xsi:type="dcterms:W3CDTF">2012-10-29T14:44:00Z</dcterms:created>
  <dcterms:modified xsi:type="dcterms:W3CDTF">2012-10-29T14:44:00Z</dcterms:modified>
</cp:coreProperties>
</file>